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142" w:firstLine="0"/>
        <w:rPr>
          <w:b w:val="1"/>
          <w:color w:val="231f20"/>
          <w:sz w:val="30"/>
          <w:szCs w:val="30"/>
        </w:rPr>
      </w:pPr>
      <w:r w:rsidDel="00000000" w:rsidR="00000000" w:rsidRPr="00000000">
        <w:rPr>
          <w:b w:val="1"/>
          <w:color w:val="231f20"/>
          <w:sz w:val="30"/>
          <w:szCs w:val="30"/>
          <w:rtl w:val="0"/>
        </w:rPr>
        <w:t xml:space="preserve">Extensives Lesen als Unterrichtsaktivität</w:t>
      </w:r>
    </w:p>
    <w:p w:rsidR="00000000" w:rsidDel="00000000" w:rsidP="00000000" w:rsidRDefault="00000000" w:rsidRPr="00000000" w14:paraId="00000002">
      <w:pPr>
        <w:pStyle w:val="Heading1"/>
        <w:ind w:left="142" w:firstLine="0"/>
        <w:rPr>
          <w:b w:val="1"/>
          <w:color w:val="231f20"/>
        </w:rPr>
      </w:pPr>
      <w:r w:rsidDel="00000000" w:rsidR="00000000" w:rsidRPr="00000000">
        <w:rPr>
          <w:rtl w:val="0"/>
        </w:rPr>
      </w:r>
    </w:p>
    <w:p w:rsidR="00000000" w:rsidDel="00000000" w:rsidP="00000000" w:rsidRDefault="00000000" w:rsidRPr="00000000" w14:paraId="00000003">
      <w:pPr>
        <w:pStyle w:val="Heading1"/>
        <w:ind w:left="142" w:firstLine="0"/>
        <w:rPr>
          <w:b w:val="1"/>
          <w:color w:val="231f20"/>
        </w:rPr>
      </w:pPr>
      <w:r w:rsidDel="00000000" w:rsidR="00000000" w:rsidRPr="00000000">
        <w:rPr>
          <w:b w:val="1"/>
          <w:color w:val="231f20"/>
          <w:rtl w:val="0"/>
        </w:rPr>
        <w:t xml:space="preserve">Abstract</w:t>
      </w:r>
    </w:p>
    <w:p w:rsidR="00000000" w:rsidDel="00000000" w:rsidP="00000000" w:rsidRDefault="00000000" w:rsidRPr="00000000" w14:paraId="00000004">
      <w:pPr>
        <w:spacing w:line="208" w:lineRule="auto"/>
        <w:ind w:left="142" w:firstLine="0"/>
        <w:rPr>
          <w:color w:val="231f20"/>
        </w:rPr>
      </w:pPr>
      <w:r w:rsidDel="00000000" w:rsidR="00000000" w:rsidRPr="00000000">
        <w:rPr>
          <w:color w:val="231f20"/>
          <w:rtl w:val="0"/>
        </w:rPr>
        <w:t xml:space="preserve">Das Ziel der Unterrichtsaktivität des 'extensiven Lesens' ist, dass Lernende Spaß am Lesen in der Zielsprache entwickeln und es zur Gewohnheit wird. Bei dieser Aktivität gibt es nur wenige Regeln, ansonsten können die Lernenden selbst bestimmen, was sie lesen und wie schnell sie lesen.</w:t>
      </w:r>
    </w:p>
    <w:p w:rsidR="00000000" w:rsidDel="00000000" w:rsidP="00000000" w:rsidRDefault="00000000" w:rsidRPr="00000000" w14:paraId="00000005">
      <w:pPr>
        <w:pStyle w:val="Heading1"/>
        <w:ind w:left="142" w:firstLine="0"/>
        <w:rPr>
          <w:b w:val="1"/>
          <w:color w:val="231f20"/>
        </w:rPr>
      </w:pPr>
      <w:r w:rsidDel="00000000" w:rsidR="00000000" w:rsidRPr="00000000">
        <w:rPr>
          <w:rtl w:val="0"/>
        </w:rPr>
      </w:r>
    </w:p>
    <w:p w:rsidR="00000000" w:rsidDel="00000000" w:rsidP="00000000" w:rsidRDefault="00000000" w:rsidRPr="00000000" w14:paraId="00000006">
      <w:pPr>
        <w:pStyle w:val="Heading1"/>
        <w:ind w:left="142" w:firstLine="0"/>
        <w:rPr>
          <w:b w:val="1"/>
        </w:rPr>
      </w:pPr>
      <w:r w:rsidDel="00000000" w:rsidR="00000000" w:rsidRPr="00000000">
        <w:rPr>
          <w:b w:val="1"/>
          <w:color w:val="231f20"/>
          <w:rtl w:val="0"/>
        </w:rPr>
        <w:t xml:space="preserve">Zusammenfassung und Relevanz</w:t>
      </w:r>
      <w:r w:rsidDel="00000000" w:rsidR="00000000" w:rsidRPr="00000000">
        <w:rPr>
          <w:rtl w:val="0"/>
        </w:rPr>
      </w:r>
    </w:p>
    <w:p w:rsidR="00000000" w:rsidDel="00000000" w:rsidP="00000000" w:rsidRDefault="00000000" w:rsidRPr="00000000" w14:paraId="00000007">
      <w:pPr>
        <w:spacing w:line="208" w:lineRule="auto"/>
        <w:ind w:left="142" w:firstLine="0"/>
        <w:rPr>
          <w:color w:val="231f20"/>
        </w:rPr>
      </w:pPr>
      <w:r w:rsidDel="00000000" w:rsidR="00000000" w:rsidRPr="00000000">
        <w:rPr>
          <w:color w:val="231f20"/>
          <w:rtl w:val="0"/>
        </w:rPr>
        <w:t xml:space="preserve">Das extensive Lesen ist ein effektiver Weg, um die Lesekompetenz zu entwickeln und den Wortschatz zu erweitern. Durch diese Aktivität entwickeln Lernende schnell Spaß am Lesen in der Zielsprache, ohne eine Geschichte präzise und vollständig verstehen zu müssen. Zudem hilft diese Aktivität Lernenden, passende Geschichten zu finden, die ihrem Interesse und ihrem Sprachniveau entsprechen. Die Lernaktivität kann im Unterricht flexibel eingesetzt werden.</w:t>
      </w:r>
    </w:p>
    <w:p w:rsidR="00000000" w:rsidDel="00000000" w:rsidP="00000000" w:rsidRDefault="00000000" w:rsidRPr="00000000" w14:paraId="00000008">
      <w:pPr>
        <w:pStyle w:val="Heading1"/>
        <w:ind w:left="142" w:firstLine="0"/>
        <w:rPr>
          <w:color w:val="231f20"/>
        </w:rPr>
      </w:pPr>
      <w:r w:rsidDel="00000000" w:rsidR="00000000" w:rsidRPr="00000000">
        <w:rPr>
          <w:rtl w:val="0"/>
        </w:rPr>
      </w:r>
    </w:p>
    <w:tbl>
      <w:tblPr>
        <w:tblStyle w:val="Table1"/>
        <w:tblW w:w="1045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7"/>
        <w:gridCol w:w="7578"/>
        <w:tblGridChange w:id="0">
          <w:tblGrid>
            <w:gridCol w:w="2877"/>
            <w:gridCol w:w="7578"/>
          </w:tblGrid>
        </w:tblGridChange>
      </w:tblGrid>
      <w:tr>
        <w:trPr>
          <w:cantSplit w:val="0"/>
          <w:trHeight w:val="454" w:hRule="atLeast"/>
          <w:tblHeader w:val="0"/>
        </w:trPr>
        <w:tc>
          <w:tcPr/>
          <w:p w:rsidR="00000000" w:rsidDel="00000000" w:rsidP="00000000" w:rsidRDefault="00000000" w:rsidRPr="00000000" w14:paraId="00000009">
            <w:pPr>
              <w:spacing w:line="208" w:lineRule="auto"/>
              <w:rPr>
                <w:b w:val="1"/>
              </w:rPr>
            </w:pPr>
            <w:r w:rsidDel="00000000" w:rsidR="00000000" w:rsidRPr="00000000">
              <w:rPr>
                <w:b w:val="1"/>
                <w:color w:val="231f20"/>
                <w:rtl w:val="0"/>
              </w:rPr>
              <w:t xml:space="preserve">Sprachniveau:</w:t>
            </w:r>
            <w:r w:rsidDel="00000000" w:rsidR="00000000" w:rsidRPr="00000000">
              <w:rPr>
                <w:rtl w:val="0"/>
              </w:rPr>
            </w:r>
          </w:p>
        </w:tc>
        <w:tc>
          <w:tcPr/>
          <w:p w:rsidR="00000000" w:rsidDel="00000000" w:rsidP="00000000" w:rsidRDefault="00000000" w:rsidRPr="00000000" w14:paraId="0000000A">
            <w:pPr>
              <w:spacing w:line="208" w:lineRule="auto"/>
              <w:rPr/>
            </w:pPr>
            <w:r w:rsidDel="00000000" w:rsidR="00000000" w:rsidRPr="00000000">
              <w:rPr>
                <w:rtl w:val="0"/>
              </w:rPr>
              <w:t xml:space="preserve">Ab Niveau A2</w:t>
            </w:r>
          </w:p>
        </w:tc>
      </w:tr>
      <w:tr>
        <w:trPr>
          <w:cantSplit w:val="0"/>
          <w:trHeight w:val="454" w:hRule="atLeast"/>
          <w:tblHeader w:val="0"/>
        </w:trPr>
        <w:tc>
          <w:tcPr/>
          <w:p w:rsidR="00000000" w:rsidDel="00000000" w:rsidP="00000000" w:rsidRDefault="00000000" w:rsidRPr="00000000" w14:paraId="0000000B">
            <w:pPr>
              <w:tabs>
                <w:tab w:val="left" w:leader="none" w:pos="2410"/>
              </w:tabs>
              <w:spacing w:before="1" w:line="208" w:lineRule="auto"/>
              <w:ind w:right="161"/>
              <w:rPr>
                <w:b w:val="1"/>
              </w:rPr>
            </w:pPr>
            <w:r w:rsidDel="00000000" w:rsidR="00000000" w:rsidRPr="00000000">
              <w:rPr>
                <w:b w:val="1"/>
                <w:color w:val="231f20"/>
                <w:rtl w:val="0"/>
              </w:rPr>
              <w:t xml:space="preserve">Sprachliche Ziele:</w:t>
            </w:r>
            <w:r w:rsidDel="00000000" w:rsidR="00000000" w:rsidRPr="00000000">
              <w:rPr>
                <w:rtl w:val="0"/>
              </w:rPr>
            </w:r>
          </w:p>
        </w:tc>
        <w:tc>
          <w:tcPr/>
          <w:p w:rsidR="00000000" w:rsidDel="00000000" w:rsidP="00000000" w:rsidRDefault="00000000" w:rsidRPr="00000000" w14:paraId="0000000C">
            <w:pPr>
              <w:spacing w:line="208" w:lineRule="auto"/>
              <w:rPr/>
            </w:pPr>
            <w:r w:rsidDel="00000000" w:rsidR="00000000" w:rsidRPr="00000000">
              <w:rPr>
                <w:rtl w:val="0"/>
              </w:rPr>
              <w:t xml:space="preserve">Geschichten lesen, die Handlung verstehen, diese mündlich wiedergeben und eine eigene Meinung formulieren.</w:t>
            </w:r>
          </w:p>
          <w:p w:rsidR="00000000" w:rsidDel="00000000" w:rsidP="00000000" w:rsidRDefault="00000000" w:rsidRPr="00000000" w14:paraId="0000000D">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0E">
            <w:pPr>
              <w:tabs>
                <w:tab w:val="left" w:leader="none" w:pos="2410"/>
              </w:tabs>
              <w:spacing w:before="1" w:line="208" w:lineRule="auto"/>
              <w:ind w:right="161"/>
              <w:rPr>
                <w:b w:val="1"/>
              </w:rPr>
            </w:pPr>
            <w:r w:rsidDel="00000000" w:rsidR="00000000" w:rsidRPr="00000000">
              <w:rPr>
                <w:b w:val="1"/>
                <w:color w:val="231f20"/>
                <w:rtl w:val="0"/>
              </w:rPr>
              <w:t xml:space="preserve">Sprache:</w:t>
            </w:r>
            <w:r w:rsidDel="00000000" w:rsidR="00000000" w:rsidRPr="00000000">
              <w:rPr>
                <w:rtl w:val="0"/>
              </w:rPr>
            </w:r>
          </w:p>
        </w:tc>
        <w:tc>
          <w:tcPr/>
          <w:p w:rsidR="00000000" w:rsidDel="00000000" w:rsidP="00000000" w:rsidRDefault="00000000" w:rsidRPr="00000000" w14:paraId="0000000F">
            <w:pPr>
              <w:spacing w:line="208" w:lineRule="auto"/>
              <w:rPr/>
            </w:pPr>
            <w:r w:rsidDel="00000000" w:rsidR="00000000" w:rsidRPr="00000000">
              <w:rPr>
                <w:rtl w:val="0"/>
              </w:rPr>
              <w:t xml:space="preserve">Japanisch</w:t>
              <w:br w:type="textWrapping"/>
              <w:t xml:space="preserve">Die unten vorgeschlagene Ressource, eine Sammlung von Lesetexten mit Angabe der Niveaustufe, ist für Japanisch-Lernende. Die Aktivität kann jedoch für andere Sprachen adaptiert werden.</w:t>
            </w:r>
          </w:p>
          <w:p w:rsidR="00000000" w:rsidDel="00000000" w:rsidP="00000000" w:rsidRDefault="00000000" w:rsidRPr="00000000" w14:paraId="00000010">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1">
            <w:pPr>
              <w:spacing w:line="208" w:lineRule="auto"/>
              <w:rPr>
                <w:b w:val="1"/>
              </w:rPr>
            </w:pPr>
            <w:r w:rsidDel="00000000" w:rsidR="00000000" w:rsidRPr="00000000">
              <w:rPr>
                <w:b w:val="1"/>
                <w:color w:val="231f20"/>
                <w:rtl w:val="0"/>
              </w:rPr>
              <w:t xml:space="preserve">Autonomieziele:</w:t>
            </w:r>
            <w:r w:rsidDel="00000000" w:rsidR="00000000" w:rsidRPr="00000000">
              <w:rPr>
                <w:rtl w:val="0"/>
              </w:rPr>
            </w:r>
          </w:p>
        </w:tc>
        <w:tc>
          <w:tcPr/>
          <w:p w:rsidR="00000000" w:rsidDel="00000000" w:rsidP="00000000" w:rsidRDefault="00000000" w:rsidRPr="00000000" w14:paraId="00000012">
            <w:pPr>
              <w:spacing w:line="208" w:lineRule="auto"/>
              <w:rPr/>
            </w:pPr>
            <w:r w:rsidDel="00000000" w:rsidR="00000000" w:rsidRPr="00000000">
              <w:rPr>
                <w:rtl w:val="0"/>
              </w:rPr>
              <w:t xml:space="preserve">Förderung der Selbstreflexion, Unterstützung von (intrinsischer) Motivation, Stärkung der Metakognition, Entwicklung von Selbstorganisationsfähigkeit</w:t>
            </w:r>
          </w:p>
          <w:p w:rsidR="00000000" w:rsidDel="00000000" w:rsidP="00000000" w:rsidRDefault="00000000" w:rsidRPr="00000000" w14:paraId="00000013">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4">
            <w:pPr>
              <w:spacing w:line="208" w:lineRule="auto"/>
              <w:rPr>
                <w:b w:val="1"/>
              </w:rPr>
            </w:pPr>
            <w:r w:rsidDel="00000000" w:rsidR="00000000" w:rsidRPr="00000000">
              <w:rPr>
                <w:b w:val="1"/>
                <w:color w:val="231f20"/>
                <w:rtl w:val="0"/>
              </w:rPr>
              <w:t xml:space="preserve">Zeitaufwand:</w:t>
            </w:r>
            <w:r w:rsidDel="00000000" w:rsidR="00000000" w:rsidRPr="00000000">
              <w:rPr>
                <w:rtl w:val="0"/>
              </w:rPr>
            </w:r>
          </w:p>
        </w:tc>
        <w:tc>
          <w:tcPr/>
          <w:p w:rsidR="00000000" w:rsidDel="00000000" w:rsidP="00000000" w:rsidRDefault="00000000" w:rsidRPr="00000000" w14:paraId="00000015">
            <w:pPr>
              <w:spacing w:line="208" w:lineRule="auto"/>
              <w:rPr/>
            </w:pPr>
            <w:r w:rsidDel="00000000" w:rsidR="00000000" w:rsidRPr="00000000">
              <w:rPr>
                <w:rtl w:val="0"/>
              </w:rPr>
              <w:t xml:space="preserve">10-15 Minuten von der Unterrichtszeit pro Woche. Alternativ können die Lernenden auch zwischen Unterrichtsaktivitäten oder vor/nach dem Unterricht freiwillig lesen.</w:t>
            </w:r>
          </w:p>
          <w:p w:rsidR="00000000" w:rsidDel="00000000" w:rsidP="00000000" w:rsidRDefault="00000000" w:rsidRPr="00000000" w14:paraId="00000016">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7">
            <w:pPr>
              <w:spacing w:line="208" w:lineRule="auto"/>
              <w:rPr>
                <w:b w:val="1"/>
                <w:color w:val="231f20"/>
              </w:rPr>
            </w:pPr>
            <w:r w:rsidDel="00000000" w:rsidR="00000000" w:rsidRPr="00000000">
              <w:rPr>
                <w:b w:val="1"/>
                <w:color w:val="231f20"/>
                <w:rtl w:val="0"/>
              </w:rPr>
              <w:t xml:space="preserve">Benötigtes Material:</w:t>
            </w:r>
          </w:p>
        </w:tc>
        <w:tc>
          <w:tcPr/>
          <w:p w:rsidR="00000000" w:rsidDel="00000000" w:rsidP="00000000" w:rsidRDefault="00000000" w:rsidRPr="00000000" w14:paraId="00000018">
            <w:pPr>
              <w:spacing w:line="208" w:lineRule="auto"/>
              <w:rPr/>
            </w:pPr>
            <w:r w:rsidDel="00000000" w:rsidR="00000000" w:rsidRPr="00000000">
              <w:rPr>
                <w:rtl w:val="0"/>
              </w:rPr>
              <w:t xml:space="preserve">Einfache bzw. vereinfachte Lesetexte (</w:t>
            </w:r>
            <w:r w:rsidDel="00000000" w:rsidR="00000000" w:rsidRPr="00000000">
              <w:rPr>
                <w:i w:val="1"/>
                <w:rtl w:val="0"/>
              </w:rPr>
              <w:t xml:space="preserve">graded readers</w:t>
            </w:r>
            <w:r w:rsidDel="00000000" w:rsidR="00000000" w:rsidRPr="00000000">
              <w:rPr>
                <w:rtl w:val="0"/>
              </w:rPr>
              <w:t xml:space="preserve">) wie z.B. die Online Library von Tadoku (</w:t>
            </w:r>
            <w:hyperlink r:id="rId7">
              <w:r w:rsidDel="00000000" w:rsidR="00000000" w:rsidRPr="00000000">
                <w:rPr>
                  <w:color w:val="0000ff"/>
                  <w:u w:val="single"/>
                  <w:rtl w:val="0"/>
                </w:rPr>
                <w:t xml:space="preserve">https://padlet.com/kurse/padlet-phf0hy2hykpz59ya</w:t>
              </w:r>
            </w:hyperlink>
            <w:r w:rsidDel="00000000" w:rsidR="00000000" w:rsidRPr="00000000">
              <w:rPr>
                <w:rtl w:val="0"/>
              </w:rPr>
              <w:t xml:space="preserve">): bei Anfängerniveaus Geschichten mit vielen Bildern; ggf. ein Lesetagebuch für die Dokumentation der gelesenen Bücher.</w:t>
            </w:r>
          </w:p>
          <w:p w:rsidR="00000000" w:rsidDel="00000000" w:rsidP="00000000" w:rsidRDefault="00000000" w:rsidRPr="00000000" w14:paraId="00000019">
            <w:pPr>
              <w:spacing w:line="208" w:lineRule="auto"/>
              <w:rPr/>
            </w:pPr>
            <w:r w:rsidDel="00000000" w:rsidR="00000000" w:rsidRPr="00000000">
              <w:rPr>
                <w:rtl w:val="0"/>
              </w:rPr>
              <w:t xml:space="preserve">Geeignete Bücher finden sich in Selbstlernzentren und Bibliotheken. Die Studierenden können natürlich auch Bücher (gebraucht) kaufen, auf e-books zurückgreifen, Bücher untereinander ausleihen, etc.</w:t>
            </w:r>
          </w:p>
          <w:p w:rsidR="00000000" w:rsidDel="00000000" w:rsidP="00000000" w:rsidRDefault="00000000" w:rsidRPr="00000000" w14:paraId="0000001A">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B">
            <w:pPr>
              <w:spacing w:line="208" w:lineRule="auto"/>
              <w:rPr>
                <w:b w:val="1"/>
                <w:color w:val="231f20"/>
              </w:rPr>
            </w:pPr>
            <w:r w:rsidDel="00000000" w:rsidR="00000000" w:rsidRPr="00000000">
              <w:rPr>
                <w:b w:val="1"/>
                <w:color w:val="231f20"/>
                <w:rtl w:val="0"/>
              </w:rPr>
              <w:t xml:space="preserve">Aufbau:</w:t>
            </w:r>
          </w:p>
        </w:tc>
        <w:tc>
          <w:tcPr/>
          <w:p w:rsidR="00000000" w:rsidDel="00000000" w:rsidP="00000000" w:rsidRDefault="00000000" w:rsidRPr="00000000" w14:paraId="0000001C">
            <w:pPr>
              <w:spacing w:line="252.00000000000003" w:lineRule="auto"/>
              <w:rPr>
                <w:b w:val="1"/>
                <w:color w:val="231f20"/>
              </w:rPr>
            </w:pPr>
            <w:r w:rsidDel="00000000" w:rsidR="00000000" w:rsidRPr="00000000">
              <w:rPr>
                <w:b w:val="1"/>
                <w:color w:val="231f20"/>
                <w:rtl w:val="0"/>
              </w:rPr>
              <w:t xml:space="preserve">Erste Sitzung: Einführung in das extensive Lesen</w:t>
            </w:r>
          </w:p>
          <w:p w:rsidR="00000000" w:rsidDel="00000000" w:rsidP="00000000" w:rsidRDefault="00000000" w:rsidRPr="00000000" w14:paraId="0000001D">
            <w:pPr>
              <w:spacing w:line="208" w:lineRule="auto"/>
              <w:rPr/>
            </w:pPr>
            <w:r w:rsidDel="00000000" w:rsidR="00000000" w:rsidRPr="00000000">
              <w:rPr>
                <w:rtl w:val="0"/>
              </w:rPr>
              <w:t xml:space="preserve">In der ersten Sitzung erklärt die Lehrperson, dass diese Aktivität dazu dient, Spaß am extensiven Lesen in der Zielsprache zu entwickeln. Außerdem erklärt sie, dass beim Lesen vier Regeln beachtet werden sollten und dass sich die Lernenden im Unterricht über den Inhalt der gelesenen Bücher austauschen werden.</w:t>
            </w:r>
          </w:p>
          <w:p w:rsidR="00000000" w:rsidDel="00000000" w:rsidP="00000000" w:rsidRDefault="00000000" w:rsidRPr="00000000" w14:paraId="0000001E">
            <w:pPr>
              <w:spacing w:line="252.00000000000003" w:lineRule="auto"/>
              <w:rPr>
                <w:color w:val="231f20"/>
              </w:rPr>
            </w:pPr>
            <w:r w:rsidDel="00000000" w:rsidR="00000000" w:rsidRPr="00000000">
              <w:rPr>
                <w:rtl w:val="0"/>
              </w:rPr>
            </w:r>
          </w:p>
          <w:p w:rsidR="00000000" w:rsidDel="00000000" w:rsidP="00000000" w:rsidRDefault="00000000" w:rsidRPr="00000000" w14:paraId="0000001F">
            <w:pPr>
              <w:spacing w:line="252.00000000000003" w:lineRule="auto"/>
              <w:rPr>
                <w:b w:val="1"/>
                <w:color w:val="231f20"/>
              </w:rPr>
            </w:pPr>
            <w:r w:rsidDel="00000000" w:rsidR="00000000" w:rsidRPr="00000000">
              <w:rPr>
                <w:b w:val="1"/>
                <w:color w:val="231f20"/>
                <w:rtl w:val="0"/>
              </w:rPr>
              <w:t xml:space="preserve">Vier Regeln:</w:t>
            </w:r>
          </w:p>
          <w:p w:rsidR="00000000" w:rsidDel="00000000" w:rsidP="00000000" w:rsidRDefault="00000000" w:rsidRPr="00000000" w14:paraId="00000020">
            <w:pPr>
              <w:spacing w:line="252.00000000000003" w:lineRule="auto"/>
              <w:rPr>
                <w:color w:val="231f20"/>
              </w:rPr>
            </w:pPr>
            <w:r w:rsidDel="00000000" w:rsidR="00000000" w:rsidRPr="00000000">
              <w:rPr>
                <w:b w:val="1"/>
                <w:color w:val="231f20"/>
                <w:rtl w:val="0"/>
              </w:rPr>
              <w:t xml:space="preserve">Erstens</w:t>
            </w:r>
            <w:r w:rsidDel="00000000" w:rsidR="00000000" w:rsidRPr="00000000">
              <w:rPr>
                <w:color w:val="231f20"/>
                <w:rtl w:val="0"/>
              </w:rPr>
              <w:t xml:space="preserve"> sollte man möglichst keine unbekannten Vokabeln nachschlagen, um im Lesefluss zu bleiben. </w:t>
            </w:r>
          </w:p>
          <w:p w:rsidR="00000000" w:rsidDel="00000000" w:rsidP="00000000" w:rsidRDefault="00000000" w:rsidRPr="00000000" w14:paraId="00000021">
            <w:pPr>
              <w:spacing w:line="252.00000000000003" w:lineRule="auto"/>
              <w:rPr>
                <w:color w:val="231f20"/>
              </w:rPr>
            </w:pPr>
            <w:r w:rsidDel="00000000" w:rsidR="00000000" w:rsidRPr="00000000">
              <w:rPr>
                <w:b w:val="1"/>
                <w:color w:val="231f20"/>
                <w:rtl w:val="0"/>
              </w:rPr>
              <w:t xml:space="preserve">Zweitens</w:t>
            </w:r>
            <w:r w:rsidDel="00000000" w:rsidR="00000000" w:rsidRPr="00000000">
              <w:rPr>
                <w:color w:val="231f20"/>
                <w:rtl w:val="0"/>
              </w:rPr>
              <w:t xml:space="preserve"> sollte man mit einem niedrigen Niveau beginnen. </w:t>
            </w:r>
            <w:r w:rsidDel="00000000" w:rsidR="00000000" w:rsidRPr="00000000">
              <w:rPr>
                <w:b w:val="1"/>
                <w:color w:val="231f20"/>
                <w:rtl w:val="0"/>
              </w:rPr>
              <w:t xml:space="preserve">Drittens</w:t>
            </w:r>
            <w:r w:rsidDel="00000000" w:rsidR="00000000" w:rsidRPr="00000000">
              <w:rPr>
                <w:color w:val="231f20"/>
                <w:rtl w:val="0"/>
              </w:rPr>
              <w:t xml:space="preserve"> sollte man im eigenen Tempo lesen. </w:t>
            </w:r>
          </w:p>
          <w:p w:rsidR="00000000" w:rsidDel="00000000" w:rsidP="00000000" w:rsidRDefault="00000000" w:rsidRPr="00000000" w14:paraId="00000022">
            <w:pPr>
              <w:spacing w:line="252.00000000000003" w:lineRule="auto"/>
              <w:rPr>
                <w:color w:val="231f20"/>
              </w:rPr>
            </w:pPr>
            <w:r w:rsidDel="00000000" w:rsidR="00000000" w:rsidRPr="00000000">
              <w:rPr>
                <w:b w:val="1"/>
                <w:color w:val="231f20"/>
                <w:rtl w:val="0"/>
              </w:rPr>
              <w:t xml:space="preserve">Viertens</w:t>
            </w:r>
            <w:r w:rsidDel="00000000" w:rsidR="00000000" w:rsidRPr="00000000">
              <w:rPr>
                <w:color w:val="231f20"/>
                <w:rtl w:val="0"/>
              </w:rPr>
              <w:t xml:space="preserve"> sollte man aufhören und ein neues Buch wählen, wenn man nicht mehr weiterkommt oder es langweilig wird. (Quelle: Japanisches Kulturinstitut Köln, Tadoku_Vier goldene Regeln. </w:t>
            </w:r>
            <w:hyperlink r:id="rId8">
              <w:r w:rsidDel="00000000" w:rsidR="00000000" w:rsidRPr="00000000">
                <w:rPr>
                  <w:color w:val="0000ff"/>
                  <w:u w:val="single"/>
                  <w:rtl w:val="0"/>
                </w:rPr>
                <w:t xml:space="preserve">https://padlet.com/kurse/padlet-phf0hy2hykpz59ya/wish/2216321925</w:t>
              </w:r>
            </w:hyperlink>
            <w:r w:rsidDel="00000000" w:rsidR="00000000" w:rsidRPr="00000000">
              <w:rPr>
                <w:color w:val="231f20"/>
                <w:rtl w:val="0"/>
              </w:rPr>
              <w:t xml:space="preserve">)</w:t>
            </w:r>
          </w:p>
          <w:p w:rsidR="00000000" w:rsidDel="00000000" w:rsidP="00000000" w:rsidRDefault="00000000" w:rsidRPr="00000000" w14:paraId="00000023">
            <w:pPr>
              <w:spacing w:line="252.00000000000003" w:lineRule="auto"/>
              <w:rPr>
                <w:color w:val="231f20"/>
              </w:rPr>
            </w:pPr>
            <w:r w:rsidDel="00000000" w:rsidR="00000000" w:rsidRPr="00000000">
              <w:rPr>
                <w:rtl w:val="0"/>
              </w:rPr>
            </w:r>
          </w:p>
          <w:p w:rsidR="00000000" w:rsidDel="00000000" w:rsidP="00000000" w:rsidRDefault="00000000" w:rsidRPr="00000000" w14:paraId="00000024">
            <w:pPr>
              <w:spacing w:line="252.00000000000003" w:lineRule="auto"/>
              <w:rPr>
                <w:color w:val="231f20"/>
              </w:rPr>
            </w:pPr>
            <w:r w:rsidDel="00000000" w:rsidR="00000000" w:rsidRPr="00000000">
              <w:rPr>
                <w:color w:val="231f20"/>
                <w:rtl w:val="0"/>
              </w:rPr>
              <w:t xml:space="preserve">Die Lehrperson zeigt den Lernenden eine Auswahl an Büchern, z.B. </w:t>
            </w:r>
            <w:hyperlink r:id="rId9">
              <w:r w:rsidDel="00000000" w:rsidR="00000000" w:rsidRPr="00000000">
                <w:rPr>
                  <w:color w:val="0000ff"/>
                  <w:u w:val="single"/>
                  <w:rtl w:val="0"/>
                </w:rPr>
                <w:t xml:space="preserve">https://padlet.com/kurse/padlet-phf0hy2hykpz59ya</w:t>
              </w:r>
            </w:hyperlink>
            <w:r w:rsidDel="00000000" w:rsidR="00000000" w:rsidRPr="00000000">
              <w:rPr>
                <w:color w:val="231f20"/>
                <w:rtl w:val="0"/>
              </w:rPr>
              <w:t xml:space="preserve"> Lernende stöbern darin und suchen ein Buch aus. </w:t>
            </w:r>
          </w:p>
          <w:p w:rsidR="00000000" w:rsidDel="00000000" w:rsidP="00000000" w:rsidRDefault="00000000" w:rsidRPr="00000000" w14:paraId="00000025">
            <w:pPr>
              <w:spacing w:line="252.00000000000003" w:lineRule="auto"/>
              <w:rPr>
                <w:color w:val="231f20"/>
              </w:rPr>
            </w:pPr>
            <w:r w:rsidDel="00000000" w:rsidR="00000000" w:rsidRPr="00000000">
              <w:rPr>
                <w:rtl w:val="0"/>
              </w:rPr>
            </w:r>
          </w:p>
          <w:p w:rsidR="00000000" w:rsidDel="00000000" w:rsidP="00000000" w:rsidRDefault="00000000" w:rsidRPr="00000000" w14:paraId="00000026">
            <w:pPr>
              <w:spacing w:line="252.00000000000003" w:lineRule="auto"/>
              <w:rPr>
                <w:b w:val="1"/>
                <w:color w:val="231f20"/>
              </w:rPr>
            </w:pPr>
            <w:r w:rsidDel="00000000" w:rsidR="00000000" w:rsidRPr="00000000">
              <w:rPr>
                <w:b w:val="1"/>
                <w:color w:val="231f20"/>
                <w:rtl w:val="0"/>
              </w:rPr>
              <w:t xml:space="preserve">Folgende Sitzungen: Extensives Lesen</w:t>
            </w:r>
          </w:p>
          <w:p w:rsidR="00000000" w:rsidDel="00000000" w:rsidP="00000000" w:rsidRDefault="00000000" w:rsidRPr="00000000" w14:paraId="00000027">
            <w:pPr>
              <w:spacing w:line="208" w:lineRule="auto"/>
              <w:ind w:right="159"/>
              <w:rPr>
                <w:color w:val="231f20"/>
              </w:rPr>
            </w:pPr>
            <w:r w:rsidDel="00000000" w:rsidR="00000000" w:rsidRPr="00000000">
              <w:rPr>
                <w:color w:val="231f20"/>
                <w:rtl w:val="0"/>
              </w:rPr>
              <w:t xml:space="preserve">Zu Beginn jeder Unterrichtsstunde wird kurz über das Leseprojekt und die vier Regeln gesprochen. Anschließend werden 10-15 Minuten zum Lesen im eigenen Tempo gegeben. Die Lernenden können die gelesenen Bücher in ihrem Lesetagebuch dokumentieren und kurze Kommentare dazu schreiben. Die Lehrperson überprüft nicht, wie viel oder wie erfolgreich sie gelesen haben.</w:t>
            </w:r>
          </w:p>
          <w:p w:rsidR="00000000" w:rsidDel="00000000" w:rsidP="00000000" w:rsidRDefault="00000000" w:rsidRPr="00000000" w14:paraId="00000028">
            <w:pPr>
              <w:spacing w:line="208" w:lineRule="auto"/>
              <w:ind w:right="159"/>
              <w:rPr>
                <w:color w:val="231f20"/>
              </w:rPr>
            </w:pPr>
            <w:r w:rsidDel="00000000" w:rsidR="00000000" w:rsidRPr="00000000">
              <w:rPr>
                <w:rtl w:val="0"/>
              </w:rPr>
            </w:r>
          </w:p>
          <w:p w:rsidR="00000000" w:rsidDel="00000000" w:rsidP="00000000" w:rsidRDefault="00000000" w:rsidRPr="00000000" w14:paraId="00000029">
            <w:pPr>
              <w:spacing w:line="208" w:lineRule="auto"/>
              <w:ind w:right="159"/>
              <w:rPr>
                <w:color w:val="231f20"/>
              </w:rPr>
            </w:pPr>
            <w:r w:rsidDel="00000000" w:rsidR="00000000" w:rsidRPr="00000000">
              <w:rPr>
                <w:color w:val="231f20"/>
                <w:rtl w:val="0"/>
              </w:rPr>
              <w:t xml:space="preserve">Nach einer bestimmten Zeit (z.B. nach drei Sitzungen) kann man eine </w:t>
            </w:r>
            <w:r w:rsidDel="00000000" w:rsidR="00000000" w:rsidRPr="00000000">
              <w:rPr>
                <w:i w:val="1"/>
                <w:color w:val="231f20"/>
                <w:rtl w:val="0"/>
              </w:rPr>
              <w:t xml:space="preserve">Booktalk</w:t>
            </w:r>
            <w:r w:rsidDel="00000000" w:rsidR="00000000" w:rsidRPr="00000000">
              <w:rPr>
                <w:color w:val="231f20"/>
                <w:rtl w:val="0"/>
              </w:rPr>
              <w:t xml:space="preserve">-Sitzung abhalten (10-15 Minuten). In Gruppenarbeit teilen die Lernenden ihre Eindrücke über die gelesenen Bücher mit, erläutern, was ihnen an den Büchern gefallen hat und welche Gedanken sie beim Lesen hatten. </w:t>
            </w:r>
          </w:p>
          <w:p w:rsidR="00000000" w:rsidDel="00000000" w:rsidP="00000000" w:rsidRDefault="00000000" w:rsidRPr="00000000" w14:paraId="0000002A">
            <w:pPr>
              <w:spacing w:line="252.00000000000003" w:lineRule="auto"/>
              <w:rPr>
                <w:color w:val="231f20"/>
              </w:rPr>
            </w:pPr>
            <w:r w:rsidDel="00000000" w:rsidR="00000000" w:rsidRPr="00000000">
              <w:rPr>
                <w:rtl w:val="0"/>
              </w:rPr>
            </w:r>
          </w:p>
          <w:p w:rsidR="00000000" w:rsidDel="00000000" w:rsidP="00000000" w:rsidRDefault="00000000" w:rsidRPr="00000000" w14:paraId="0000002B">
            <w:pPr>
              <w:spacing w:line="252.00000000000003" w:lineRule="auto"/>
              <w:rPr>
                <w:b w:val="1"/>
                <w:color w:val="231f20"/>
              </w:rPr>
            </w:pPr>
            <w:r w:rsidDel="00000000" w:rsidR="00000000" w:rsidRPr="00000000">
              <w:rPr>
                <w:b w:val="1"/>
                <w:color w:val="231f20"/>
                <w:rtl w:val="0"/>
              </w:rPr>
              <w:t xml:space="preserve">Alternative</w:t>
            </w:r>
          </w:p>
          <w:p w:rsidR="00000000" w:rsidDel="00000000" w:rsidP="00000000" w:rsidRDefault="00000000" w:rsidRPr="00000000" w14:paraId="0000002C">
            <w:pPr>
              <w:spacing w:line="208" w:lineRule="auto"/>
              <w:ind w:right="159"/>
              <w:rPr>
                <w:color w:val="231f20"/>
              </w:rPr>
            </w:pPr>
            <w:r w:rsidDel="00000000" w:rsidR="00000000" w:rsidRPr="00000000">
              <w:rPr>
                <w:color w:val="231f20"/>
                <w:rtl w:val="0"/>
              </w:rPr>
              <w:t xml:space="preserve">Falls es schwierig ist, regelmäßig im Unterricht Zeit zum Lesen bereit zu stellen, können die Lernenden auch zwischen Unterrichtsaktivitäten lesen. Eine andere Möglichkeit ist es, vor oder nach dem Unterricht 10-15 Minuten gemeinsame Lesezeit anzubieten.</w:t>
            </w:r>
          </w:p>
          <w:p w:rsidR="00000000" w:rsidDel="00000000" w:rsidP="00000000" w:rsidRDefault="00000000" w:rsidRPr="00000000" w14:paraId="0000002D">
            <w:pPr>
              <w:spacing w:line="252.00000000000003" w:lineRule="auto"/>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E">
            <w:pPr>
              <w:spacing w:line="284" w:lineRule="auto"/>
              <w:rPr>
                <w:b w:val="1"/>
                <w:color w:val="231f20"/>
              </w:rPr>
            </w:pPr>
            <w:r w:rsidDel="00000000" w:rsidR="00000000" w:rsidRPr="00000000">
              <w:rPr>
                <w:b w:val="1"/>
                <w:color w:val="231f20"/>
                <w:rtl w:val="0"/>
              </w:rPr>
              <w:t xml:space="preserve">Fazit: </w:t>
            </w:r>
          </w:p>
        </w:tc>
        <w:tc>
          <w:tcPr/>
          <w:p w:rsidR="00000000" w:rsidDel="00000000" w:rsidP="00000000" w:rsidRDefault="00000000" w:rsidRPr="00000000" w14:paraId="0000002F">
            <w:pPr>
              <w:spacing w:line="208" w:lineRule="auto"/>
              <w:ind w:right="159"/>
              <w:rPr>
                <w:color w:val="231f20"/>
              </w:rPr>
            </w:pPr>
            <w:r w:rsidDel="00000000" w:rsidR="00000000" w:rsidRPr="00000000">
              <w:rPr>
                <w:color w:val="231f20"/>
                <w:rtl w:val="0"/>
              </w:rPr>
              <w:t xml:space="preserve">Die Rückmeldungen der Lernenden zu dieser Aktivität waren bislang positiv: Sie haben Spaß am Lesen, finden gut, dass sie die Bücher selbst aussuchen können und finden das </w:t>
            </w:r>
            <w:r w:rsidDel="00000000" w:rsidR="00000000" w:rsidRPr="00000000">
              <w:rPr>
                <w:i w:val="1"/>
                <w:color w:val="231f20"/>
                <w:rtl w:val="0"/>
              </w:rPr>
              <w:t xml:space="preserve">Booktalk</w:t>
            </w:r>
            <w:r w:rsidDel="00000000" w:rsidR="00000000" w:rsidRPr="00000000">
              <w:rPr>
                <w:color w:val="231f20"/>
                <w:rtl w:val="0"/>
              </w:rPr>
              <w:t xml:space="preserve"> anregend. Motivation und Spaß am Lesen sind das Herzstück dieser Aktivität. Es wird keine genaue Zielsetzung gegeben, da diese den Spaß am Lesen verringern könnte. Es könnte aber auch sinnvoll sein, die Lernenden dazu zu ermutigen, sich sichtbare Ziele zu setzen, um den sprachlichen Lernerfolg zu fördern.</w:t>
            </w:r>
          </w:p>
          <w:p w:rsidR="00000000" w:rsidDel="00000000" w:rsidP="00000000" w:rsidRDefault="00000000" w:rsidRPr="00000000" w14:paraId="00000030">
            <w:pPr>
              <w:spacing w:line="208" w:lineRule="auto"/>
              <w:ind w:right="159"/>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31">
            <w:pPr>
              <w:spacing w:line="284" w:lineRule="auto"/>
              <w:rPr>
                <w:b w:val="1"/>
              </w:rPr>
            </w:pPr>
            <w:r w:rsidDel="00000000" w:rsidR="00000000" w:rsidRPr="00000000">
              <w:rPr>
                <w:b w:val="1"/>
                <w:color w:val="231f20"/>
                <w:rtl w:val="0"/>
              </w:rPr>
              <w:t xml:space="preserve">Autor*innen / Idee: </w:t>
            </w:r>
            <w:r w:rsidDel="00000000" w:rsidR="00000000" w:rsidRPr="00000000">
              <w:rPr>
                <w:rtl w:val="0"/>
              </w:rPr>
            </w:r>
          </w:p>
        </w:tc>
        <w:tc>
          <w:tcPr/>
          <w:p w:rsidR="00000000" w:rsidDel="00000000" w:rsidP="00000000" w:rsidRDefault="00000000" w:rsidRPr="00000000" w14:paraId="00000032">
            <w:pPr>
              <w:spacing w:line="208" w:lineRule="auto"/>
              <w:ind w:right="159"/>
              <w:rPr>
                <w:color w:val="231f20"/>
              </w:rPr>
            </w:pPr>
            <w:r w:rsidDel="00000000" w:rsidR="00000000" w:rsidRPr="00000000">
              <w:rPr>
                <w:color w:val="231f20"/>
                <w:rtl w:val="0"/>
              </w:rPr>
              <w:t xml:space="preserve">Mie Shiroki hat diese Aktivität von Kolleg*innen übernommen, adaptiert und in ihrem Unterricht integriert. Ergänzungen von Bettina Raaf und Maria Giovanna Tassinari.</w:t>
            </w:r>
          </w:p>
        </w:tc>
      </w:tr>
    </w:tbl>
    <w:p w:rsidR="00000000" w:rsidDel="00000000" w:rsidP="00000000" w:rsidRDefault="00000000" w:rsidRPr="00000000" w14:paraId="00000033">
      <w:pPr>
        <w:spacing w:line="208" w:lineRule="auto"/>
        <w:ind w:left="100" w:firstLine="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9" w:lineRule="auto"/>
        <w:rPr>
          <w:color w:val="000000"/>
          <w:sz w:val="13"/>
          <w:szCs w:val="13"/>
        </w:rPr>
      </w:pPr>
      <w:r w:rsidDel="00000000" w:rsidR="00000000" w:rsidRPr="00000000">
        <w:rPr>
          <w:color w:val="000000"/>
          <w:sz w:val="24"/>
          <w:szCs w:val="24"/>
        </w:rPr>
        <mc:AlternateContent>
          <mc:Choice Requires="wps">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224" name=""/>
                <a:graphic>
                  <a:graphicData uri="http://schemas.microsoft.com/office/word/2010/wordprocessingShape">
                    <wps:wsp>
                      <wps:cNvSpPr/>
                      <wps:cNvPr id="11" name="Shape 11"/>
                      <wps:spPr>
                        <a:xfrm>
                          <a:off x="5345365" y="3728883"/>
                          <a:ext cx="1270" cy="102235"/>
                        </a:xfrm>
                        <a:custGeom>
                          <a:rect b="b" l="l" r="r" t="t"/>
                          <a:pathLst>
                            <a:path extrusionOk="0" h="102235" w="120000">
                              <a:moveTo>
                                <a:pt x="0" y="0"/>
                              </a:moveTo>
                              <a:lnTo>
                                <a:pt x="0" y="102006"/>
                              </a:lnTo>
                            </a:path>
                          </a:pathLst>
                        </a:custGeom>
                        <a:solidFill>
                          <a:srgbClr val="FFF2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22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270" cy="1022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5">
      <w:pPr>
        <w:rPr>
          <w:rFonts w:ascii="Montserrat Medium" w:cs="Montserrat Medium" w:eastAsia="Montserrat Medium" w:hAnsi="Montserrat Medium"/>
          <w:b w:val="1"/>
          <w:color w:val="231f2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ind w:left="142" w:firstLine="0"/>
        <w:rPr>
          <w:b w:val="1"/>
          <w:color w:val="231f20"/>
        </w:rPr>
      </w:pPr>
      <w:r w:rsidDel="00000000" w:rsidR="00000000" w:rsidRPr="00000000">
        <w:rPr>
          <w:b w:val="1"/>
          <w:color w:val="231f20"/>
          <w:rtl w:val="0"/>
        </w:rPr>
        <w:t xml:space="preserve">Material</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Lesetagebuch – Meine Bücher</w:t>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2"/>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047"/>
        <w:gridCol w:w="2655"/>
        <w:gridCol w:w="2655"/>
        <w:tblGridChange w:id="0">
          <w:tblGrid>
            <w:gridCol w:w="2263"/>
            <w:gridCol w:w="3047"/>
            <w:gridCol w:w="2655"/>
            <w:gridCol w:w="2655"/>
          </w:tblGrid>
        </w:tblGridChange>
      </w:tblGrid>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Lesedatum (an welchen Tagen habe ich das Buch gelesen)</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Titel des Buchs</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Meine Bewertung</w:t>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Pr>
              <w:drawing>
                <wp:inline distB="0" distT="0" distL="0" distR="0">
                  <wp:extent cx="254000" cy="254000"/>
                  <wp:effectExtent b="0" l="0" r="0" t="0"/>
                  <wp:docPr descr="Verliebte-Gesichtskontur mit einfarbiger Füllung" id="225" name="image1.png"/>
                  <a:graphic>
                    <a:graphicData uri="http://schemas.openxmlformats.org/drawingml/2006/picture">
                      <pic:pic>
                        <pic:nvPicPr>
                          <pic:cNvPr descr="Verliebte-Gesichtskontur mit einfarbiger Füllung" id="0" name="image1.png"/>
                          <pic:cNvPicPr preferRelativeResize="0"/>
                        </pic:nvPicPr>
                        <pic:blipFill>
                          <a:blip r:embed="rId11"/>
                          <a:srcRect b="0" l="0" r="0" t="0"/>
                          <a:stretch>
                            <a:fillRect/>
                          </a:stretch>
                        </pic:blipFill>
                        <pic:spPr>
                          <a:xfrm>
                            <a:off x="0" y="0"/>
                            <a:ext cx="254000" cy="254000"/>
                          </a:xfrm>
                          <a:prstGeom prst="rect"/>
                          <a:ln/>
                        </pic:spPr>
                      </pic:pic>
                    </a:graphicData>
                  </a:graphic>
                </wp:inline>
              </w:drawing>
            </w:r>
            <w:r w:rsidDel="00000000" w:rsidR="00000000" w:rsidRPr="00000000">
              <w:rPr>
                <w:color w:val="000000"/>
                <w:sz w:val="20"/>
                <w:szCs w:val="20"/>
              </w:rPr>
              <w:drawing>
                <wp:inline distB="0" distT="0" distL="0" distR="0">
                  <wp:extent cx="254000" cy="254000"/>
                  <wp:effectExtent b="0" l="0" r="0" t="0"/>
                  <wp:docPr descr="Verliebte-Gesichtskontur mit einfarbiger Füllung" id="227" name="image1.png"/>
                  <a:graphic>
                    <a:graphicData uri="http://schemas.openxmlformats.org/drawingml/2006/picture">
                      <pic:pic>
                        <pic:nvPicPr>
                          <pic:cNvPr descr="Verliebte-Gesichtskontur mit einfarbiger Füllung" id="0" name="image1.png"/>
                          <pic:cNvPicPr preferRelativeResize="0"/>
                        </pic:nvPicPr>
                        <pic:blipFill>
                          <a:blip r:embed="rId11"/>
                          <a:srcRect b="0" l="0" r="0" t="0"/>
                          <a:stretch>
                            <a:fillRect/>
                          </a:stretch>
                        </pic:blipFill>
                        <pic:spPr>
                          <a:xfrm>
                            <a:off x="0" y="0"/>
                            <a:ext cx="254000" cy="254000"/>
                          </a:xfrm>
                          <a:prstGeom prst="rect"/>
                          <a:ln/>
                        </pic:spPr>
                      </pic:pic>
                    </a:graphicData>
                  </a:graphic>
                </wp:inline>
              </w:drawing>
            </w:r>
            <w:r w:rsidDel="00000000" w:rsidR="00000000" w:rsidRPr="00000000">
              <w:rPr>
                <w:color w:val="000000"/>
                <w:sz w:val="20"/>
                <w:szCs w:val="20"/>
                <w:rtl w:val="0"/>
              </w:rPr>
              <w:t xml:space="preserve">              </w:t>
            </w:r>
            <w:r w:rsidDel="00000000" w:rsidR="00000000" w:rsidRPr="00000000">
              <w:rPr>
                <w:color w:val="000000"/>
                <w:sz w:val="20"/>
                <w:szCs w:val="20"/>
              </w:rPr>
              <w:drawing>
                <wp:inline distB="0" distT="0" distL="0" distR="0">
                  <wp:extent cx="241300" cy="241300"/>
                  <wp:effectExtent b="0" l="0" r="0" t="0"/>
                  <wp:docPr descr="Traurige Gesichtskontur mit einfarbiger Füllung" id="226" name="image8.png"/>
                  <a:graphic>
                    <a:graphicData uri="http://schemas.openxmlformats.org/drawingml/2006/picture">
                      <pic:pic>
                        <pic:nvPicPr>
                          <pic:cNvPr descr="Traurige Gesichtskontur mit einfarbiger Füllung" id="0" name="image8.png"/>
                          <pic:cNvPicPr preferRelativeResize="0"/>
                        </pic:nvPicPr>
                        <pic:blipFill>
                          <a:blip r:embed="rId12"/>
                          <a:srcRect b="0" l="0" r="0" t="0"/>
                          <a:stretch>
                            <a:fillRect/>
                          </a:stretch>
                        </pic:blipFill>
                        <pic:spPr>
                          <a:xfrm>
                            <a:off x="0" y="0"/>
                            <a:ext cx="241300" cy="241300"/>
                          </a:xfrm>
                          <a:prstGeom prst="rect"/>
                          <a:ln/>
                        </pic:spPr>
                      </pic:pic>
                    </a:graphicData>
                  </a:graphic>
                </wp:inline>
              </w:drawing>
            </w:r>
            <w:r w:rsidDel="00000000" w:rsidR="00000000" w:rsidRPr="00000000">
              <w:rPr>
                <w:color w:val="000000"/>
                <w:sz w:val="20"/>
                <w:szCs w:val="20"/>
              </w:rPr>
              <w:drawing>
                <wp:inline distB="0" distT="0" distL="0" distR="0">
                  <wp:extent cx="241300" cy="241300"/>
                  <wp:effectExtent b="0" l="0" r="0" t="0"/>
                  <wp:docPr descr="Traurige Gesichtskontur mit einfarbiger Füllung" id="228" name="image8.png"/>
                  <a:graphic>
                    <a:graphicData uri="http://schemas.openxmlformats.org/drawingml/2006/picture">
                      <pic:pic>
                        <pic:nvPicPr>
                          <pic:cNvPr descr="Traurige Gesichtskontur mit einfarbiger Füllung" id="0" name="image8.png"/>
                          <pic:cNvPicPr preferRelativeResize="0"/>
                        </pic:nvPicPr>
                        <pic:blipFill>
                          <a:blip r:embed="rId12"/>
                          <a:srcRect b="0" l="0" r="0" t="0"/>
                          <a:stretch>
                            <a:fillRect/>
                          </a:stretch>
                        </pic:blipFill>
                        <pic:spPr>
                          <a:xfrm>
                            <a:off x="0" y="0"/>
                            <a:ext cx="241300" cy="2413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Mein Kommentar</w:t>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10" w:orient="portrait"/>
      <w:pgMar w:bottom="820" w:top="1620" w:left="620" w:right="660" w:header="0" w:footer="6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-182879</wp:posOffset>
              </wp:positionV>
              <wp:extent cx="6856730" cy="359847"/>
              <wp:effectExtent b="0" l="0" r="0" t="0"/>
              <wp:wrapSquare wrapText="bothSides" distB="45720" distT="45720" distL="114300" distR="114300"/>
              <wp:docPr id="223" name=""/>
              <a:graphic>
                <a:graphicData uri="http://schemas.microsoft.com/office/word/2010/wordprocessingShape">
                  <wps:wsp>
                    <wps:cNvSpPr/>
                    <wps:cNvPr id="10" name="Shape 10"/>
                    <wps:spPr>
                      <a:xfrm>
                        <a:off x="1922398" y="3604839"/>
                        <a:ext cx="6847205" cy="35032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231f20"/>
                              <w:sz w:val="16"/>
                              <w:vertAlign w:val="baseline"/>
                            </w:rPr>
                            <w:t xml:space="preserve">HYPERLINK "http://autonomieleitfaden.de/"</w:t>
                          </w:r>
                          <w:r w:rsidDel="00000000" w:rsidR="00000000" w:rsidRPr="00000000">
                            <w:rPr>
                              <w:rFonts w:ascii="Montserrat" w:cs="Montserrat" w:eastAsia="Montserrat" w:hAnsi="Montserrat"/>
                              <w:b w:val="0"/>
                              <w:i w:val="0"/>
                              <w:smallCaps w:val="0"/>
                              <w:strike w:val="0"/>
                              <w:color w:val="0000ff"/>
                              <w:sz w:val="16"/>
                              <w:u w:val="single"/>
                              <w:vertAlign w:val="baseline"/>
                            </w:rPr>
                            <w:t xml:space="preserve">Autonomieleitfaden </w:t>
                          </w:r>
                          <w:r w:rsidDel="00000000" w:rsidR="00000000" w:rsidRPr="00000000">
                            <w:rPr>
                              <w:rFonts w:ascii="Montserrat" w:cs="Montserrat" w:eastAsia="Montserrat" w:hAnsi="Montserrat"/>
                              <w:b w:val="0"/>
                              <w:i w:val="0"/>
                              <w:smallCaps w:val="0"/>
                              <w:strike w:val="0"/>
                              <w:color w:val="231f20"/>
                              <w:sz w:val="16"/>
                              <w:vertAlign w:val="baseline"/>
                            </w:rPr>
                            <w:t xml:space="preserve">© 2024 by Christian Hagen, Bettina Raaf, María Victoria Rojas Riether, Maria Giovanna Tassinari is licensed under </w:t>
                          </w:r>
                          <w:r w:rsidDel="00000000" w:rsidR="00000000" w:rsidRPr="00000000">
                            <w:rPr>
                              <w:rFonts w:ascii="Montserrat" w:cs="Montserrat" w:eastAsia="Montserrat" w:hAnsi="Montserrat"/>
                              <w:b w:val="0"/>
                              <w:i w:val="0"/>
                              <w:smallCaps w:val="0"/>
                              <w:strike w:val="0"/>
                              <w:color w:val="0000ff"/>
                              <w:sz w:val="16"/>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-182879</wp:posOffset>
              </wp:positionV>
              <wp:extent cx="6856730" cy="359847"/>
              <wp:effectExtent b="0" l="0" r="0" t="0"/>
              <wp:wrapSquare wrapText="bothSides" distB="45720" distT="45720" distL="114300" distR="114300"/>
              <wp:docPr id="22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56730" cy="359847"/>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222" name=""/>
              <a:graphic>
                <a:graphicData uri="http://schemas.microsoft.com/office/word/2010/wordprocessingShape">
                  <wps:wsp>
                    <wps:cNvSpPr/>
                    <wps:cNvPr id="9" name="Shape 9"/>
                    <wps:spPr>
                      <a:xfrm>
                        <a:off x="2955225" y="3674590"/>
                        <a:ext cx="4781550" cy="210820"/>
                      </a:xfrm>
                      <a:prstGeom prst="rect">
                        <a:avLst/>
                      </a:prstGeom>
                      <a:noFill/>
                      <a:ln>
                        <a:noFill/>
                      </a:ln>
                    </wps:spPr>
                    <wps:txbx>
                      <w:txbxContent>
                        <w:p w:rsidR="00000000" w:rsidDel="00000000" w:rsidP="00000000" w:rsidRDefault="00000000" w:rsidRPr="00000000">
                          <w:pPr>
                            <w:spacing w:after="0" w:before="0" w:line="316.00001335144043"/>
                            <w:ind w:left="20" w:right="0" w:firstLine="20"/>
                            <w:jc w:val="left"/>
                            <w:textDirection w:val="btLr"/>
                          </w:pPr>
                          <w:r w:rsidDel="00000000" w:rsidR="00000000" w:rsidRPr="00000000">
                            <w:rPr>
                              <w:rFonts w:ascii="Montserrat" w:cs="Montserrat" w:eastAsia="Montserrat" w:hAnsi="Montserrat"/>
                              <w:b w:val="0"/>
                              <w:i w:val="0"/>
                              <w:smallCaps w:val="0"/>
                              <w:strike w:val="0"/>
                              <w:color w:val="231f20"/>
                              <w:sz w:val="24"/>
                              <w:vertAlign w:val="baseline"/>
                            </w:rPr>
                            <w:t xml:space="preserve">Förderung von Autonomie im Fremdsprachenunterricht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22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791075" cy="220345"/>
                      </a:xfrm>
                      <a:prstGeom prst="rect"/>
                      <a:ln/>
                    </pic:spPr>
                  </pic:pic>
                </a:graphicData>
              </a:graphic>
            </wp:anchor>
          </w:drawing>
        </mc:Fallback>
      </mc:AlternateContent>
    </w: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221" name=""/>
              <a:graphic>
                <a:graphicData uri="http://schemas.microsoft.com/office/word/2010/wordprocessingGroup">
                  <wpg:wgp>
                    <wpg:cNvGrpSpPr/>
                    <wpg:grpSpPr>
                      <a:xfrm>
                        <a:off x="1565825" y="3291050"/>
                        <a:ext cx="7560309" cy="977900"/>
                        <a:chOff x="1565825" y="3291050"/>
                        <a:chExt cx="7560350" cy="977900"/>
                      </a:xfrm>
                    </wpg:grpSpPr>
                    <wpg:grpSp>
                      <wpg:cNvGrpSpPr/>
                      <wpg:grpSpPr>
                        <a:xfrm>
                          <a:off x="1565846" y="3291050"/>
                          <a:ext cx="7560314" cy="977900"/>
                          <a:chOff x="1565825" y="3291050"/>
                          <a:chExt cx="7560330" cy="977900"/>
                        </a:xfrm>
                      </wpg:grpSpPr>
                      <wps:wsp>
                        <wps:cNvSpPr/>
                        <wps:cNvPr id="3" name="Shape 3"/>
                        <wps:spPr>
                          <a:xfrm>
                            <a:off x="1565825" y="3291050"/>
                            <a:ext cx="7560325"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6" y="3291050"/>
                            <a:ext cx="7560309" cy="977900"/>
                            <a:chOff x="0" y="0"/>
                            <a:chExt cx="7560309" cy="977900"/>
                          </a:xfrm>
                        </wpg:grpSpPr>
                        <wps:wsp>
                          <wps:cNvSpPr/>
                          <wps:cNvPr id="5" name="Shape 5"/>
                          <wps:spPr>
                            <a:xfrm>
                              <a:off x="0" y="0"/>
                              <a:ext cx="7560300"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560309" cy="870585"/>
                            </a:xfrm>
                            <a:custGeom>
                              <a:rect b="b" l="l" r="r" t="t"/>
                              <a:pathLst>
                                <a:path extrusionOk="0" h="870585" w="7560309">
                                  <a:moveTo>
                                    <a:pt x="7559992" y="0"/>
                                  </a:moveTo>
                                  <a:lnTo>
                                    <a:pt x="0" y="0"/>
                                  </a:lnTo>
                                  <a:lnTo>
                                    <a:pt x="0" y="870000"/>
                                  </a:lnTo>
                                  <a:lnTo>
                                    <a:pt x="7559992" y="870000"/>
                                  </a:lnTo>
                                  <a:lnTo>
                                    <a:pt x="7559992" y="0"/>
                                  </a:lnTo>
                                  <a:close/>
                                </a:path>
                              </a:pathLst>
                            </a:custGeom>
                            <a:solidFill>
                              <a:srgbClr val="EAEAEA"/>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2">
                              <a:alphaModFix/>
                            </a:blip>
                            <a:srcRect b="0" l="0" r="0" t="0"/>
                            <a:stretch/>
                          </pic:blipFill>
                          <pic:spPr>
                            <a:xfrm>
                              <a:off x="6309820" y="824"/>
                              <a:ext cx="976924" cy="976924"/>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328462" y="257131"/>
                              <a:ext cx="859537" cy="400142"/>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22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60309" cy="9779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Montserrat Medium" w:cs="Montserrat Medium" w:eastAsia="Montserrat Medium" w:hAnsi="Montserrat Medium"/>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7" w:lineRule="auto"/>
      <w:ind w:left="100"/>
    </w:pPr>
    <w:rPr>
      <w:rFonts w:ascii="Montserrat Medium" w:cs="Montserrat Medium" w:eastAsia="Montserrat Medium" w:hAnsi="Montserrat Medium"/>
      <w:sz w:val="30"/>
      <w:szCs w:val="30"/>
    </w:rPr>
  </w:style>
  <w:style w:type="paragraph" w:styleId="Standard" w:default="1">
    <w:name w:val="Normal"/>
    <w:uiPriority w:val="1"/>
    <w:qFormat w:val="1"/>
  </w:style>
  <w:style w:type="paragraph" w:styleId="berschrift1">
    <w:name w:val="heading 1"/>
    <w:basedOn w:val="Standard"/>
    <w:uiPriority w:val="1"/>
    <w:qFormat w:val="1"/>
    <w:pPr>
      <w:ind w:left="100"/>
      <w:outlineLvl w:val="0"/>
    </w:pPr>
    <w:rPr>
      <w:rFonts w:ascii="Montserrat Medium" w:cs="Montserrat Medium" w:eastAsia="Montserrat Medium" w:hAnsi="Montserrat Medium"/>
      <w:sz w:val="26"/>
      <w:szCs w:val="26"/>
    </w:rPr>
  </w:style>
  <w:style w:type="paragraph" w:styleId="berschrift2">
    <w:name w:val="heading 2"/>
    <w:basedOn w:val="Standard"/>
    <w:next w:val="Standard"/>
    <w:link w:val="berschrift2Zchn"/>
    <w:uiPriority w:val="9"/>
    <w:semiHidden w:val="1"/>
    <w:unhideWhenUsed w:val="1"/>
    <w:qFormat w:val="1"/>
    <w:rsid w:val="00B715B7"/>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berschrift3">
    <w:name w:val="heading 3"/>
    <w:basedOn w:val="Standard"/>
    <w:next w:val="Standard"/>
    <w:pPr>
      <w:keepNext w:val="1"/>
      <w:keepLines w:val="1"/>
      <w:spacing w:after="80" w:before="280"/>
      <w:outlineLvl w:val="2"/>
    </w:pPr>
    <w:rPr>
      <w:b w:val="1"/>
      <w:sz w:val="28"/>
      <w:szCs w:val="28"/>
    </w:rPr>
  </w:style>
  <w:style w:type="paragraph" w:styleId="berschrift4">
    <w:name w:val="heading 4"/>
    <w:basedOn w:val="Standard"/>
    <w:next w:val="Standard"/>
    <w:pPr>
      <w:keepNext w:val="1"/>
      <w:keepLines w:val="1"/>
      <w:spacing w:after="40" w:before="240"/>
      <w:outlineLvl w:val="3"/>
    </w:pPr>
    <w:rPr>
      <w:b w:val="1"/>
      <w:sz w:val="24"/>
      <w:szCs w:val="24"/>
    </w:rPr>
  </w:style>
  <w:style w:type="paragraph" w:styleId="berschrift5">
    <w:name w:val="heading 5"/>
    <w:basedOn w:val="Standard"/>
    <w:next w:val="Standard"/>
    <w:pPr>
      <w:keepNext w:val="1"/>
      <w:keepLines w:val="1"/>
      <w:spacing w:after="40" w:before="220"/>
      <w:outlineLvl w:val="4"/>
    </w:pPr>
    <w:rPr>
      <w:b w:val="1"/>
    </w:rPr>
  </w:style>
  <w:style w:type="paragraph" w:styleId="berschrift6">
    <w:name w:val="heading 6"/>
    <w:basedOn w:val="Standard"/>
    <w:next w:val="Standard"/>
    <w:pPr>
      <w:keepNext w:val="1"/>
      <w:keepLines w:val="1"/>
      <w:spacing w:after="40" w:before="200"/>
      <w:outlineLvl w:val="5"/>
    </w:pPr>
    <w:rPr>
      <w:b w:val="1"/>
      <w:sz w:val="20"/>
      <w:szCs w:val="20"/>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uiPriority w:val="1"/>
    <w:qFormat w:val="1"/>
    <w:pPr>
      <w:spacing w:before="47"/>
      <w:ind w:left="100"/>
    </w:pPr>
    <w:rPr>
      <w:rFonts w:ascii="Montserrat Medium" w:cs="Montserrat Medium" w:eastAsia="Montserrat Medium" w:hAnsi="Montserrat Medium"/>
      <w:sz w:val="30"/>
      <w:szCs w:val="30"/>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krper">
    <w:name w:val="Body Text"/>
    <w:basedOn w:val="Standard"/>
    <w:link w:val="TextkrperZchn"/>
    <w:uiPriority w:val="1"/>
    <w:qFormat w:val="1"/>
    <w:rPr>
      <w:sz w:val="24"/>
      <w:szCs w:val="24"/>
    </w:rPr>
  </w:style>
  <w:style w:type="paragraph" w:styleId="Listenabsatz">
    <w:name w:val="List Paragraph"/>
    <w:basedOn w:val="Standard"/>
    <w:uiPriority w:val="1"/>
    <w:qFormat w:val="1"/>
  </w:style>
  <w:style w:type="paragraph" w:styleId="TableParagraph" w:customStyle="1">
    <w:name w:val="Table Paragraph"/>
    <w:basedOn w:val="Standard"/>
    <w:uiPriority w:val="1"/>
    <w:qFormat w:val="1"/>
  </w:style>
  <w:style w:type="paragraph" w:styleId="Kopfzeile">
    <w:name w:val="header"/>
    <w:basedOn w:val="Standard"/>
    <w:link w:val="KopfzeileZchn"/>
    <w:uiPriority w:val="99"/>
    <w:unhideWhenUsed w:val="1"/>
    <w:rsid w:val="00406696"/>
    <w:pPr>
      <w:tabs>
        <w:tab w:val="center" w:pos="4536"/>
        <w:tab w:val="right" w:pos="9072"/>
      </w:tabs>
    </w:pPr>
  </w:style>
  <w:style w:type="character" w:styleId="KopfzeileZchn" w:customStyle="1">
    <w:name w:val="Kopfzeile Zchn"/>
    <w:basedOn w:val="Absatz-Standardschriftart"/>
    <w:link w:val="Kopfzeile"/>
    <w:uiPriority w:val="99"/>
    <w:rsid w:val="00406696"/>
    <w:rPr>
      <w:rFonts w:ascii="Montserrat" w:cs="Montserrat" w:eastAsia="Montserrat" w:hAnsi="Montserrat"/>
      <w:lang w:val="de-DE"/>
    </w:rPr>
  </w:style>
  <w:style w:type="paragraph" w:styleId="Fuzeile">
    <w:name w:val="footer"/>
    <w:basedOn w:val="Standard"/>
    <w:link w:val="FuzeileZchn"/>
    <w:uiPriority w:val="99"/>
    <w:unhideWhenUsed w:val="1"/>
    <w:rsid w:val="00406696"/>
    <w:pPr>
      <w:tabs>
        <w:tab w:val="center" w:pos="4536"/>
        <w:tab w:val="right" w:pos="9072"/>
      </w:tabs>
    </w:pPr>
  </w:style>
  <w:style w:type="character" w:styleId="FuzeileZchn" w:customStyle="1">
    <w:name w:val="Fußzeile Zchn"/>
    <w:basedOn w:val="Absatz-Standardschriftart"/>
    <w:link w:val="Fuzeile"/>
    <w:uiPriority w:val="99"/>
    <w:rsid w:val="00406696"/>
    <w:rPr>
      <w:rFonts w:ascii="Montserrat" w:cs="Montserrat" w:eastAsia="Montserrat" w:hAnsi="Montserrat"/>
      <w:lang w:val="de-DE"/>
    </w:rPr>
  </w:style>
  <w:style w:type="table" w:styleId="Tabellenraster">
    <w:name w:val="Table Grid"/>
    <w:basedOn w:val="NormaleTabelle"/>
    <w:uiPriority w:val="39"/>
    <w:rsid w:val="00ED73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Absatz-Standardschriftart"/>
    <w:uiPriority w:val="99"/>
    <w:unhideWhenUsed w:val="1"/>
    <w:rsid w:val="00ED732F"/>
    <w:rPr>
      <w:color w:val="0000ff" w:themeColor="hyperlink"/>
      <w:u w:val="single"/>
    </w:rPr>
  </w:style>
  <w:style w:type="character" w:styleId="TextkrperZchn" w:customStyle="1">
    <w:name w:val="Textkörper Zchn"/>
    <w:basedOn w:val="Absatz-Standardschriftart"/>
    <w:link w:val="Textkrper"/>
    <w:uiPriority w:val="1"/>
    <w:rsid w:val="00B715B7"/>
    <w:rPr>
      <w:rFonts w:ascii="Montserrat" w:cs="Montserrat" w:eastAsia="Montserrat" w:hAnsi="Montserrat"/>
      <w:sz w:val="24"/>
      <w:szCs w:val="24"/>
      <w:lang w:val="de-DE"/>
    </w:rPr>
  </w:style>
  <w:style w:type="character" w:styleId="berschrift2Zchn" w:customStyle="1">
    <w:name w:val="Überschrift 2 Zchn"/>
    <w:basedOn w:val="Absatz-Standardschriftart"/>
    <w:link w:val="berschrift2"/>
    <w:uiPriority w:val="9"/>
    <w:semiHidden w:val="1"/>
    <w:rsid w:val="00B715B7"/>
    <w:rPr>
      <w:rFonts w:asciiTheme="majorHAnsi" w:cstheme="majorBidi" w:eastAsiaTheme="majorEastAsia" w:hAnsiTheme="majorHAnsi"/>
      <w:color w:val="365f91" w:themeColor="accent1" w:themeShade="0000BF"/>
      <w:sz w:val="26"/>
      <w:szCs w:val="26"/>
      <w:lang w:val="de-DE"/>
    </w:r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character" w:styleId="NichtaufgelsteErwhnung">
    <w:name w:val="Unresolved Mention"/>
    <w:basedOn w:val="Absatz-Standardschriftart"/>
    <w:uiPriority w:val="99"/>
    <w:semiHidden w:val="1"/>
    <w:unhideWhenUsed w:val="1"/>
    <w:rsid w:val="00D8039B"/>
    <w:rPr>
      <w:color w:val="605e5c"/>
      <w:shd w:color="auto" w:fill="e1dfdd" w:val="clear"/>
    </w:rPr>
  </w:style>
  <w:style w:type="character" w:styleId="BesuchterLink">
    <w:name w:val="FollowedHyperlink"/>
    <w:basedOn w:val="Absatz-Standardschriftart"/>
    <w:uiPriority w:val="99"/>
    <w:semiHidden w:val="1"/>
    <w:unhideWhenUsed w:val="1"/>
    <w:rsid w:val="00D8039B"/>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57.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dlet.com/kurse/padlet-phf0hy2hykpz59ya"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padlet.com/kurse/padlet-phf0hy2hykpz59ya" TargetMode="External"/><Relationship Id="rId8" Type="http://schemas.openxmlformats.org/officeDocument/2006/relationships/hyperlink" Target="https://padlet.com/kurse/padlet-phf0hy2hykpz59ya/wish/22163219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7.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EtvhklGd0ThW72xM7zBm2YjaXA==">CgMxLjA4AHIhMTNldk43UFVoMFJSMWJJWHAtdmY1TGgxdTNzXzRJVkR4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2025-03-07T14:45:00Z</dcterms:created>
</cp:coreProperties>
</file>